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4" w:rsidRDefault="00D65874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D65874">
        <w:rPr>
          <w:b/>
          <w:color w:val="000000"/>
          <w:sz w:val="27"/>
          <w:szCs w:val="27"/>
        </w:rPr>
        <w:t>Информация о пищеблоке, о количество ме</w:t>
      </w:r>
      <w:proofErr w:type="gramStart"/>
      <w:r w:rsidRPr="00D65874">
        <w:rPr>
          <w:b/>
          <w:color w:val="000000"/>
          <w:sz w:val="27"/>
          <w:szCs w:val="27"/>
        </w:rPr>
        <w:t>ст в ст</w:t>
      </w:r>
      <w:proofErr w:type="gramEnd"/>
      <w:r w:rsidRPr="00D65874">
        <w:rPr>
          <w:b/>
          <w:color w:val="000000"/>
          <w:sz w:val="27"/>
          <w:szCs w:val="27"/>
        </w:rPr>
        <w:t>оловой, оснащение технологическим оборудованием</w:t>
      </w:r>
    </w:p>
    <w:p w:rsidR="00FD5E9F" w:rsidRPr="00D65874" w:rsidRDefault="00FD5E9F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Дашковской основной школы – филиал МБОУ «</w:t>
      </w:r>
      <w:proofErr w:type="gramStart"/>
      <w:r>
        <w:rPr>
          <w:b/>
          <w:color w:val="000000"/>
          <w:sz w:val="27"/>
          <w:szCs w:val="27"/>
        </w:rPr>
        <w:t>Окская</w:t>
      </w:r>
      <w:proofErr w:type="gramEnd"/>
      <w:r>
        <w:rPr>
          <w:b/>
          <w:color w:val="000000"/>
          <w:sz w:val="27"/>
          <w:szCs w:val="27"/>
        </w:rPr>
        <w:t xml:space="preserve"> СШ»</w:t>
      </w:r>
    </w:p>
    <w:p w:rsidR="00D65874" w:rsidRDefault="00D65874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Колич</w:t>
      </w:r>
      <w:r w:rsidR="00724C67">
        <w:rPr>
          <w:color w:val="000000"/>
          <w:sz w:val="27"/>
          <w:szCs w:val="27"/>
        </w:rPr>
        <w:t>ес</w:t>
      </w:r>
      <w:r w:rsidR="00FD5E9F">
        <w:rPr>
          <w:color w:val="000000"/>
          <w:sz w:val="27"/>
          <w:szCs w:val="27"/>
        </w:rPr>
        <w:t>тво мест в обеденном зале – 90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Обеспеченность мебелью: обеденный зал оборудован обеденными столами, табуретками, с покрытием, позволяющим проводить их обработку с применением моющих и дезинфицирующих средств.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Наличие подводки горячей и холодной во</w:t>
      </w:r>
      <w:r w:rsidR="00724C67">
        <w:rPr>
          <w:color w:val="000000"/>
          <w:sz w:val="27"/>
          <w:szCs w:val="27"/>
        </w:rPr>
        <w:t xml:space="preserve">ды: ко всем моечным ваннам </w:t>
      </w:r>
      <w:r>
        <w:rPr>
          <w:color w:val="000000"/>
          <w:sz w:val="27"/>
          <w:szCs w:val="27"/>
        </w:rPr>
        <w:t>подведена горячая и холодная вода через смесители. Для мытья столов</w:t>
      </w:r>
      <w:r w:rsidR="00FD5E9F">
        <w:rPr>
          <w:color w:val="000000"/>
          <w:sz w:val="27"/>
          <w:szCs w:val="27"/>
        </w:rPr>
        <w:t xml:space="preserve">ой и чайной посуды </w:t>
      </w:r>
      <w:proofErr w:type="gramStart"/>
      <w:r w:rsidR="00FD5E9F">
        <w:rPr>
          <w:color w:val="000000"/>
          <w:sz w:val="27"/>
          <w:szCs w:val="27"/>
        </w:rPr>
        <w:t>установлена</w:t>
      </w:r>
      <w:proofErr w:type="gramEnd"/>
      <w:r w:rsidR="00FD5E9F">
        <w:rPr>
          <w:color w:val="000000"/>
          <w:sz w:val="27"/>
          <w:szCs w:val="27"/>
        </w:rPr>
        <w:t xml:space="preserve"> двух</w:t>
      </w:r>
      <w:r>
        <w:rPr>
          <w:color w:val="000000"/>
          <w:sz w:val="27"/>
          <w:szCs w:val="27"/>
        </w:rPr>
        <w:t>секционн</w:t>
      </w:r>
      <w:r w:rsidR="00FD5E9F">
        <w:rPr>
          <w:color w:val="000000"/>
          <w:sz w:val="27"/>
          <w:szCs w:val="27"/>
        </w:rPr>
        <w:t>ые моечные ванны – 2 шт.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посудосушилки</w:t>
      </w:r>
      <w:proofErr w:type="spellEnd"/>
      <w:r>
        <w:rPr>
          <w:color w:val="000000"/>
          <w:sz w:val="27"/>
          <w:szCs w:val="27"/>
        </w:rPr>
        <w:t xml:space="preserve">. Для мытья </w:t>
      </w:r>
      <w:r w:rsidR="00D65874">
        <w:rPr>
          <w:color w:val="000000"/>
          <w:sz w:val="27"/>
          <w:szCs w:val="27"/>
        </w:rPr>
        <w:t>кухонной посуды установлена 1</w:t>
      </w:r>
      <w:r>
        <w:rPr>
          <w:color w:val="000000"/>
          <w:sz w:val="27"/>
          <w:szCs w:val="27"/>
        </w:rPr>
        <w:t xml:space="preserve"> секционная моечная ванна. Чистые столовые приборы хранятся в специальных ящиках</w:t>
      </w:r>
      <w:r w:rsidR="00D658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кассетах, ручками вверх. Моющие и дезинфицирующие средства хранятся в таре изготовителя. Над мойками вывешена инструкция о правилах мытья посуды и инвентаря. Для обработки и хранения ветоши выделены замаркированные емкости. 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Обеспеченность пищеблока инвентарем, оборудованием, посудой: достаточное количество столовой посуды, приборов,  разделочного инвентаря. Разделочный инвентарь хранится в подвешенном состоянии, промаркирован. Оборудование, инвентарь, посуда, тара </w:t>
      </w:r>
      <w:proofErr w:type="gramStart"/>
      <w:r>
        <w:rPr>
          <w:color w:val="000000"/>
          <w:sz w:val="27"/>
          <w:szCs w:val="27"/>
        </w:rPr>
        <w:t>выполнены</w:t>
      </w:r>
      <w:proofErr w:type="gramEnd"/>
      <w:r>
        <w:rPr>
          <w:color w:val="000000"/>
          <w:sz w:val="27"/>
          <w:szCs w:val="27"/>
        </w:rPr>
        <w:t xml:space="preserve"> из материалов доступных для контакта с пищевыми продуктами. Для хранения чистой посуды оборудованы стеллажи.  Имеется решетка для сушки чистой посуды, для сбора пищевых отходов и мусора имеются промаркированные емкости с крышками. Столы промаркированы.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Холодильное и технологическое обор</w:t>
      </w:r>
      <w:r w:rsidR="00D65874">
        <w:rPr>
          <w:color w:val="000000"/>
          <w:sz w:val="27"/>
          <w:szCs w:val="27"/>
        </w:rPr>
        <w:t>удование: бытовой холодильник -2</w:t>
      </w:r>
      <w:r w:rsidR="00FD5E9F">
        <w:rPr>
          <w:color w:val="000000"/>
          <w:sz w:val="27"/>
          <w:szCs w:val="27"/>
        </w:rPr>
        <w:t xml:space="preserve">, морозильная камера </w:t>
      </w:r>
      <w:r>
        <w:rPr>
          <w:color w:val="000000"/>
          <w:sz w:val="27"/>
          <w:szCs w:val="27"/>
        </w:rPr>
        <w:t xml:space="preserve">– 1, </w:t>
      </w:r>
      <w:r w:rsidR="00FD5E9F">
        <w:rPr>
          <w:color w:val="000000"/>
          <w:sz w:val="27"/>
          <w:szCs w:val="27"/>
        </w:rPr>
        <w:t>жарочный шкаф – 1</w:t>
      </w:r>
      <w:r w:rsidR="00D65874">
        <w:rPr>
          <w:color w:val="000000"/>
          <w:sz w:val="27"/>
          <w:szCs w:val="27"/>
        </w:rPr>
        <w:t>, электропл</w:t>
      </w:r>
      <w:r w:rsidR="00FD5E9F">
        <w:rPr>
          <w:color w:val="000000"/>
          <w:sz w:val="27"/>
          <w:szCs w:val="27"/>
        </w:rPr>
        <w:t xml:space="preserve">ита – 1 шт., водонагреватель – 1, </w:t>
      </w:r>
      <w:proofErr w:type="spellStart"/>
      <w:r w:rsidR="00FD5E9F">
        <w:rPr>
          <w:color w:val="000000"/>
          <w:sz w:val="27"/>
          <w:szCs w:val="27"/>
        </w:rPr>
        <w:t>электромясорубка</w:t>
      </w:r>
      <w:proofErr w:type="spellEnd"/>
      <w:r w:rsidR="00FD5E9F">
        <w:rPr>
          <w:color w:val="000000"/>
          <w:sz w:val="27"/>
          <w:szCs w:val="27"/>
        </w:rPr>
        <w:t xml:space="preserve"> – 2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0B2A37" w:rsidRPr="00FD5E9F" w:rsidRDefault="00FD5E9F" w:rsidP="00FD5E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</w:t>
      </w:r>
    </w:p>
    <w:sectPr w:rsidR="000B2A37" w:rsidRPr="00FD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3"/>
    <w:rsid w:val="000B2A37"/>
    <w:rsid w:val="00174FF3"/>
    <w:rsid w:val="0047725F"/>
    <w:rsid w:val="00724C67"/>
    <w:rsid w:val="00D65874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2021-03-22T12:58:00Z</dcterms:created>
  <dcterms:modified xsi:type="dcterms:W3CDTF">2021-03-22T12:58:00Z</dcterms:modified>
</cp:coreProperties>
</file>